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color w:val="16505E"/>
          <w:sz w:val="22"/>
          <w:szCs w:val="22"/>
        </w:rPr>
        <w:t xml:space="preserve">[DENOMINAZIONE SOCIALE]</w:t>
      </w:r>
    </w:p>
    <w:p>
      <w:pPr>
        <w:spacing w:after="60"/>
        <w:jc w:val="center"/>
      </w:pPr>
      <w:r>
        <w:rPr>
          <w:rFonts w:ascii="Times New Roman" w:cs="Times New Roman" w:eastAsia="Times New Roman" w:hAnsi="Times New Roman"/>
          <w:b/>
          <w:bCs/>
          <w:color w:val="16505E"/>
          <w:sz w:val="22"/>
          <w:szCs w:val="22"/>
        </w:rPr>
        <w:t xml:space="preserve">[forma giuridica]</w:t>
      </w:r>
      <w:r>
        <w:rPr>
          <w:rFonts w:ascii="Times New Roman" w:cs="Times New Roman" w:eastAsia="Times New Roman" w:hAnsi="Times New Roman"/>
          <w:sz w:val="22"/>
          <w:szCs w:val="22"/>
        </w:rPr>
        <w:t xml:space="preserve"> – Sede legale in </w:t>
      </w:r>
      <w:r>
        <w:rPr>
          <w:rFonts w:ascii="Times New Roman" w:cs="Times New Roman" w:eastAsia="Times New Roman" w:hAnsi="Times New Roman"/>
          <w:b/>
          <w:bCs/>
          <w:color w:val="16505E"/>
          <w:sz w:val="22"/>
          <w:szCs w:val="22"/>
        </w:rPr>
        <w:t xml:space="preserve">[comune, via e numero civico]</w:t>
      </w:r>
    </w:p>
    <w:p>
      <w:pPr>
        <w:spacing w:after="60"/>
        <w:jc w:val="center"/>
      </w:pPr>
      <w:r>
        <w:rPr>
          <w:rFonts w:ascii="Times New Roman" w:cs="Times New Roman" w:eastAsia="Times New Roman" w:hAnsi="Times New Roman"/>
          <w:sz w:val="22"/>
          <w:szCs w:val="22"/>
        </w:rPr>
        <w:t xml:space="preserve">Capitale sociale € </w:t>
      </w:r>
      <w:r>
        <w:rPr>
          <w:rFonts w:ascii="Times New Roman" w:cs="Times New Roman" w:eastAsia="Times New Roman" w:hAnsi="Times New Roman"/>
          <w:b/>
          <w:bCs/>
          <w:color w:val="16505E"/>
          <w:sz w:val="22"/>
          <w:szCs w:val="22"/>
        </w:rPr>
        <w:t xml:space="preserve">[importo]</w:t>
      </w:r>
      <w:r>
        <w:rPr>
          <w:rFonts w:ascii="Times New Roman" w:cs="Times New Roman" w:eastAsia="Times New Roman" w:hAnsi="Times New Roman"/>
          <w:sz w:val="22"/>
          <w:szCs w:val="22"/>
        </w:rPr>
        <w:t xml:space="preserve"> – C.F. e P. IVA </w:t>
      </w:r>
      <w:r>
        <w:rPr>
          <w:rFonts w:ascii="Times New Roman" w:cs="Times New Roman" w:eastAsia="Times New Roman" w:hAnsi="Times New Roman"/>
          <w:b/>
          <w:bCs/>
          <w:color w:val="16505E"/>
          <w:sz w:val="22"/>
          <w:szCs w:val="22"/>
        </w:rPr>
        <w:t xml:space="preserve">[codice]</w:t>
      </w:r>
      <w:r>
        <w:rPr>
          <w:rFonts w:ascii="Times New Roman" w:cs="Times New Roman" w:eastAsia="Times New Roman" w:hAnsi="Times New Roman"/>
          <w:sz w:val="22"/>
          <w:szCs w:val="22"/>
        </w:rPr>
        <w:t xml:space="preserve"> – REA </w:t>
      </w:r>
      <w:r>
        <w:rPr>
          <w:rFonts w:ascii="Times New Roman" w:cs="Times New Roman" w:eastAsia="Times New Roman" w:hAnsi="Times New Roman"/>
          <w:b/>
          <w:bCs/>
          <w:color w:val="16505E"/>
          <w:sz w:val="22"/>
          <w:szCs w:val="22"/>
        </w:rPr>
        <w:t xml:space="preserve">[sigla provincia e numero]</w:t>
      </w:r>
    </w:p>
    <w:p>
      <w:pPr>
        <w:pBdr>
          <w:bottom w:val="single" w:color="C9CAC5" w:sz="6" w:space="1"/>
        </w:pBdr>
        <w:spacing w:after="240" w:before="120"/>
      </w:pPr>
      <w:r>
        <w:rPr>
          <w:rFonts w:ascii="Times New Roman" w:cs="Times New Roman" w:eastAsia="Times New Roman" w:hAnsi="Times New Roman"/>
          <w:sz w:val="22"/>
          <w:szCs w:val="22"/>
        </w:rPr>
        <w:t xml:space="preserve"/>
      </w:r>
    </w:p>
    <w:p>
      <w:pPr>
        <w:spacing w:after="60" w:before="120"/>
        <w:jc w:val="center"/>
      </w:pPr>
      <w:r>
        <w:rPr>
          <w:rFonts w:ascii="Times New Roman" w:cs="Times New Roman" w:eastAsia="Times New Roman" w:hAnsi="Times New Roman"/>
          <w:b/>
          <w:bCs/>
          <w:sz w:val="24"/>
          <w:szCs w:val="24"/>
        </w:rPr>
        <w:t xml:space="preserve">VERBALE N. </w:t>
      </w:r>
      <w:r>
        <w:rPr>
          <w:rFonts w:ascii="Times New Roman" w:cs="Times New Roman" w:eastAsia="Times New Roman" w:hAnsi="Times New Roman"/>
          <w:b/>
          <w:bCs/>
          <w:color w:val="16505E"/>
          <w:sz w:val="24"/>
          <w:szCs w:val="24"/>
        </w:rPr>
        <w:t xml:space="preserve">[__]</w:t>
      </w:r>
      <w:r>
        <w:rPr>
          <w:rFonts w:ascii="Times New Roman" w:cs="Times New Roman" w:eastAsia="Times New Roman" w:hAnsi="Times New Roman"/>
          <w:b/>
          <w:bCs/>
          <w:sz w:val="24"/>
          <w:szCs w:val="24"/>
        </w:rPr>
        <w:t xml:space="preserve"> DEL COLLEGIO SINDACALE</w:t>
      </w:r>
    </w:p>
    <w:p>
      <w:pPr>
        <w:spacing w:after="40"/>
        <w:jc w:val="center"/>
      </w:pPr>
      <w:r>
        <w:rPr>
          <w:rFonts w:ascii="Times New Roman" w:cs="Times New Roman" w:eastAsia="Times New Roman" w:hAnsi="Times New Roman"/>
          <w:b/>
          <w:bCs/>
          <w:sz w:val="22"/>
          <w:szCs w:val="22"/>
        </w:rPr>
        <w:t xml:space="preserve">Incontro con il soggetto incaricato della revisione legale dei conti</w:t>
      </w:r>
    </w:p>
    <w:p>
      <w:pPr>
        <w:spacing w:after="320"/>
        <w:jc w:val="center"/>
      </w:pPr>
      <w:r>
        <w:rPr>
          <w:rFonts w:ascii="Times New Roman" w:cs="Times New Roman" w:eastAsia="Times New Roman" w:hAnsi="Times New Roman"/>
          <w:i/>
          <w:iCs/>
          <w:color w:val="545A61"/>
          <w:sz w:val="22"/>
          <w:szCs w:val="22"/>
        </w:rPr>
        <w:t xml:space="preserve">(art. 2409-septies c.c.)</w:t>
      </w:r>
    </w:p>
    <w:p>
      <w:pPr>
        <w:spacing w:after="160" w:line="300"/>
        <w:jc w:val="both"/>
      </w:pPr>
      <w:r>
        <w:rPr>
          <w:rFonts w:ascii="Times New Roman" w:cs="Times New Roman" w:eastAsia="Times New Roman" w:hAnsi="Times New Roman"/>
          <w:sz w:val="22"/>
          <w:szCs w:val="22"/>
        </w:rPr>
        <w:t xml:space="preserve">Il giorno </w:t>
      </w:r>
      <w:r>
        <w:rPr>
          <w:rFonts w:ascii="Times New Roman" w:cs="Times New Roman" w:eastAsia="Times New Roman" w:hAnsi="Times New Roman"/>
          <w:b/>
          <w:bCs/>
          <w:color w:val="16505E"/>
          <w:sz w:val="22"/>
          <w:szCs w:val="22"/>
        </w:rPr>
        <w:t xml:space="preserve">[giorno]</w:t>
      </w:r>
      <w:r>
        <w:rPr>
          <w:rFonts w:ascii="Times New Roman" w:cs="Times New Roman" w:eastAsia="Times New Roman" w:hAnsi="Times New Roman"/>
          <w:sz w:val="22"/>
          <w:szCs w:val="22"/>
        </w:rPr>
        <w:t xml:space="preserve"> del mese di </w:t>
      </w:r>
      <w:r>
        <w:rPr>
          <w:rFonts w:ascii="Times New Roman" w:cs="Times New Roman" w:eastAsia="Times New Roman" w:hAnsi="Times New Roman"/>
          <w:b/>
          <w:bCs/>
          <w:color w:val="16505E"/>
          <w:sz w:val="22"/>
          <w:szCs w:val="22"/>
        </w:rPr>
        <w:t xml:space="preserve">[mese]</w:t>
      </w:r>
      <w:r>
        <w:rPr>
          <w:rFonts w:ascii="Times New Roman" w:cs="Times New Roman" w:eastAsia="Times New Roman" w:hAnsi="Times New Roman"/>
          <w:sz w:val="22"/>
          <w:szCs w:val="22"/>
        </w:rPr>
        <w:t xml:space="preserve"> dell'anno </w:t>
      </w:r>
      <w:r>
        <w:rPr>
          <w:rFonts w:ascii="Times New Roman" w:cs="Times New Roman" w:eastAsia="Times New Roman" w:hAnsi="Times New Roman"/>
          <w:b/>
          <w:bCs/>
          <w:color w:val="16505E"/>
          <w:sz w:val="22"/>
          <w:szCs w:val="22"/>
        </w:rPr>
        <w:t xml:space="preserve">[anno]</w:t>
      </w:r>
      <w:r>
        <w:rPr>
          <w:rFonts w:ascii="Times New Roman" w:cs="Times New Roman" w:eastAsia="Times New Roman" w:hAnsi="Times New Roman"/>
          <w:sz w:val="22"/>
          <w:szCs w:val="22"/>
        </w:rPr>
        <w:t xml:space="preserve">, alle ore </w:t>
      </w:r>
      <w:r>
        <w:rPr>
          <w:rFonts w:ascii="Times New Roman" w:cs="Times New Roman" w:eastAsia="Times New Roman" w:hAnsi="Times New Roman"/>
          <w:b/>
          <w:bCs/>
          <w:color w:val="16505E"/>
          <w:sz w:val="22"/>
          <w:szCs w:val="22"/>
        </w:rPr>
        <w:t xml:space="preserve">[hh:mm]</w:t>
      </w:r>
      <w:r>
        <w:rPr>
          <w:rFonts w:ascii="Times New Roman" w:cs="Times New Roman" w:eastAsia="Times New Roman" w:hAnsi="Times New Roman"/>
          <w:sz w:val="22"/>
          <w:szCs w:val="22"/>
        </w:rPr>
        <w:t xml:space="preserve">, presso </w:t>
      </w:r>
      <w:r>
        <w:rPr>
          <w:rFonts w:ascii="Times New Roman" w:cs="Times New Roman" w:eastAsia="Times New Roman" w:hAnsi="Times New Roman"/>
          <w:b/>
          <w:bCs/>
          <w:color w:val="16505E"/>
          <w:sz w:val="22"/>
          <w:szCs w:val="22"/>
        </w:rPr>
        <w:t xml:space="preserve">[sede legale / altro luogo / collegamento in video-audioconferenza secondo le modalità consentite dallo statuto]</w:t>
      </w:r>
      <w:r>
        <w:rPr>
          <w:rFonts w:ascii="Times New Roman" w:cs="Times New Roman" w:eastAsia="Times New Roman" w:hAnsi="Times New Roman"/>
          <w:sz w:val="22"/>
          <w:szCs w:val="22"/>
        </w:rPr>
        <w:t xml:space="preserve">, si è riunito il Collegio Sindacale di </w:t>
      </w:r>
      <w:r>
        <w:rPr>
          <w:rFonts w:ascii="Times New Roman" w:cs="Times New Roman" w:eastAsia="Times New Roman" w:hAnsi="Times New Roman"/>
          <w:b/>
          <w:bCs/>
          <w:color w:val="16505E"/>
          <w:sz w:val="22"/>
          <w:szCs w:val="22"/>
        </w:rPr>
        <w:t xml:space="preserve">[denominazione sociale]</w:t>
      </w:r>
      <w:r>
        <w:rPr>
          <w:rFonts w:ascii="Times New Roman" w:cs="Times New Roman" w:eastAsia="Times New Roman" w:hAnsi="Times New Roman"/>
          <w:sz w:val="22"/>
          <w:szCs w:val="22"/>
        </w:rPr>
        <w:t xml:space="preserve"> per trattare il seguente</w:t>
      </w:r>
    </w:p>
    <w:p>
      <w:pPr>
        <w:spacing w:after="160" w:before="120"/>
        <w:jc w:val="center"/>
      </w:pPr>
      <w:r>
        <w:rPr>
          <w:rFonts w:ascii="Times New Roman" w:cs="Times New Roman" w:eastAsia="Times New Roman" w:hAnsi="Times New Roman"/>
          <w:b/>
          <w:bCs/>
          <w:sz w:val="22"/>
          <w:szCs w:val="22"/>
        </w:rPr>
        <w:t xml:space="preserve">ORDINE DEL GIORNO</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scambio di informazioni con il soggetto incaricato della revisione legale ai sensi dell'art. 2409-septies c.c.;</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determinazioni conseguenti del Collegio Sindacale;</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varie ed eventuali.</w:t>
      </w:r>
    </w:p>
    <w:p>
      <w:pPr>
        <w:spacing w:after="120" w:before="200"/>
        <w:jc w:val="both"/>
      </w:pPr>
      <w:r>
        <w:rPr>
          <w:rFonts w:ascii="Times New Roman" w:cs="Times New Roman" w:eastAsia="Times New Roman" w:hAnsi="Times New Roman"/>
          <w:sz w:val="22"/>
          <w:szCs w:val="22"/>
        </w:rPr>
        <w:t xml:space="preserve">Sono presenti i componenti del Collegio Sindacale:</w:t>
      </w:r>
    </w:p>
    <w:p>
      <w:pPr>
        <w:pStyle w:val="ListParagraph"/>
        <w:numPr>
          <w:ilvl w:val="0"/>
          <w:numId w:val="3"/>
        </w:numPr>
        <w:spacing w:after="120" w:line="300"/>
        <w:jc w:val="both"/>
      </w:pPr>
      <w:r>
        <w:rPr>
          <w:rFonts w:ascii="Times New Roman" w:cs="Times New Roman" w:eastAsia="Times New Roman" w:hAnsi="Times New Roman"/>
          <w:sz w:val="22"/>
          <w:szCs w:val="22"/>
        </w:rPr>
        <w:t xml:space="preserve">Dott. </w:t>
      </w:r>
      <w:r>
        <w:rPr>
          <w:rFonts w:ascii="Times New Roman" w:cs="Times New Roman" w:eastAsia="Times New Roman" w:hAnsi="Times New Roman"/>
          <w:b/>
          <w:bCs/>
          <w:color w:val="16505E"/>
          <w:sz w:val="22"/>
          <w:szCs w:val="22"/>
        </w:rPr>
        <w:t xml:space="preserve">[nome e cognome]</w:t>
      </w:r>
      <w:r>
        <w:rPr>
          <w:rFonts w:ascii="Times New Roman" w:cs="Times New Roman" w:eastAsia="Times New Roman" w:hAnsi="Times New Roman"/>
          <w:sz w:val="22"/>
          <w:szCs w:val="22"/>
        </w:rPr>
        <w:t xml:space="preserve"> – Presidente;</w:t>
      </w:r>
    </w:p>
    <w:p>
      <w:pPr>
        <w:pStyle w:val="ListParagraph"/>
        <w:numPr>
          <w:ilvl w:val="0"/>
          <w:numId w:val="3"/>
        </w:numPr>
        <w:spacing w:after="120" w:line="300"/>
        <w:jc w:val="both"/>
      </w:pPr>
      <w:r>
        <w:rPr>
          <w:rFonts w:ascii="Times New Roman" w:cs="Times New Roman" w:eastAsia="Times New Roman" w:hAnsi="Times New Roman"/>
          <w:sz w:val="22"/>
          <w:szCs w:val="22"/>
        </w:rPr>
        <w:t xml:space="preserve">Dott. </w:t>
      </w:r>
      <w:r>
        <w:rPr>
          <w:rFonts w:ascii="Times New Roman" w:cs="Times New Roman" w:eastAsia="Times New Roman" w:hAnsi="Times New Roman"/>
          <w:b/>
          <w:bCs/>
          <w:color w:val="16505E"/>
          <w:sz w:val="22"/>
          <w:szCs w:val="22"/>
        </w:rPr>
        <w:t xml:space="preserve">[nome e cognome]</w:t>
      </w:r>
      <w:r>
        <w:rPr>
          <w:rFonts w:ascii="Times New Roman" w:cs="Times New Roman" w:eastAsia="Times New Roman" w:hAnsi="Times New Roman"/>
          <w:sz w:val="22"/>
          <w:szCs w:val="22"/>
        </w:rPr>
        <w:t xml:space="preserve"> – Sindaco effettivo;</w:t>
      </w:r>
    </w:p>
    <w:p>
      <w:pPr>
        <w:pStyle w:val="ListParagraph"/>
        <w:numPr>
          <w:ilvl w:val="0"/>
          <w:numId w:val="3"/>
        </w:numPr>
        <w:spacing w:after="120" w:line="300"/>
        <w:jc w:val="both"/>
      </w:pPr>
      <w:r>
        <w:rPr>
          <w:rFonts w:ascii="Times New Roman" w:cs="Times New Roman" w:eastAsia="Times New Roman" w:hAnsi="Times New Roman"/>
          <w:sz w:val="22"/>
          <w:szCs w:val="22"/>
        </w:rPr>
        <w:t xml:space="preserve">Dott. </w:t>
      </w:r>
      <w:r>
        <w:rPr>
          <w:rFonts w:ascii="Times New Roman" w:cs="Times New Roman" w:eastAsia="Times New Roman" w:hAnsi="Times New Roman"/>
          <w:b/>
          <w:bCs/>
          <w:color w:val="16505E"/>
          <w:sz w:val="22"/>
          <w:szCs w:val="22"/>
        </w:rPr>
        <w:t xml:space="preserve">[nome e cognome]</w:t>
      </w:r>
      <w:r>
        <w:rPr>
          <w:rFonts w:ascii="Times New Roman" w:cs="Times New Roman" w:eastAsia="Times New Roman" w:hAnsi="Times New Roman"/>
          <w:sz w:val="22"/>
          <w:szCs w:val="22"/>
        </w:rPr>
        <w:t xml:space="preserve"> – Sindaco effettivo.</w:t>
      </w:r>
    </w:p>
    <w:p>
      <w:pPr>
        <w:spacing w:before="160"/>
        <w:jc w:val="both"/>
      </w:pPr>
      <w:r>
        <w:rPr>
          <w:rFonts w:ascii="Times New Roman" w:cs="Times New Roman" w:eastAsia="Times New Roman" w:hAnsi="Times New Roman"/>
          <w:sz w:val="22"/>
          <w:szCs w:val="22"/>
        </w:rPr>
        <w:t xml:space="preserve">Partecipa alla riunione </w:t>
      </w:r>
      <w:r>
        <w:rPr>
          <w:rFonts w:ascii="Times New Roman" w:cs="Times New Roman" w:eastAsia="Times New Roman" w:hAnsi="Times New Roman"/>
          <w:b/>
          <w:bCs/>
          <w:color w:val="16505E"/>
          <w:sz w:val="22"/>
          <w:szCs w:val="22"/>
        </w:rPr>
        <w:t xml:space="preserve">[titolo, nome e cognome]</w:t>
      </w:r>
      <w:r>
        <w:rPr>
          <w:rFonts w:ascii="Times New Roman" w:cs="Times New Roman" w:eastAsia="Times New Roman" w:hAnsi="Times New Roman"/>
          <w:sz w:val="22"/>
          <w:szCs w:val="22"/>
        </w:rPr>
        <w:t xml:space="preserve">, in qualità di </w:t>
      </w:r>
      <w:r>
        <w:rPr>
          <w:rFonts w:ascii="Times New Roman" w:cs="Times New Roman" w:eastAsia="Times New Roman" w:hAnsi="Times New Roman"/>
          <w:b/>
          <w:bCs/>
          <w:color w:val="16505E"/>
          <w:sz w:val="22"/>
          <w:szCs w:val="22"/>
        </w:rPr>
        <w:t xml:space="preserve">[revisore legale / rappresentante della società di revisione «denominazione»]</w:t>
      </w:r>
      <w:r>
        <w:rPr>
          <w:rFonts w:ascii="Times New Roman" w:cs="Times New Roman" w:eastAsia="Times New Roman" w:hAnsi="Times New Roman"/>
          <w:sz w:val="22"/>
          <w:szCs w:val="22"/>
        </w:rPr>
        <w:t xml:space="preserve">, incaricato della revisione legale dei conti in forza della deliberazione assembleare del </w:t>
      </w:r>
      <w:r>
        <w:rPr>
          <w:rFonts w:ascii="Times New Roman" w:cs="Times New Roman" w:eastAsia="Times New Roman" w:hAnsi="Times New Roman"/>
          <w:b/>
          <w:bCs/>
          <w:color w:val="16505E"/>
          <w:sz w:val="22"/>
          <w:szCs w:val="22"/>
        </w:rPr>
        <w:t xml:space="preserve">[data]</w:t>
      </w:r>
      <w:r>
        <w:rPr>
          <w:rFonts w:ascii="Times New Roman" w:cs="Times New Roman" w:eastAsia="Times New Roman" w:hAnsi="Times New Roman"/>
          <w:sz w:val="22"/>
          <w:szCs w:val="22"/>
        </w:rPr>
        <w:t xml:space="preserve"> per gli esercizi </w:t>
      </w:r>
      <w:r>
        <w:rPr>
          <w:rFonts w:ascii="Times New Roman" w:cs="Times New Roman" w:eastAsia="Times New Roman" w:hAnsi="Times New Roman"/>
          <w:b/>
          <w:bCs/>
          <w:color w:val="16505E"/>
          <w:sz w:val="22"/>
          <w:szCs w:val="22"/>
        </w:rPr>
        <w:t xml:space="preserve">[periodo dell'incarico]</w:t>
      </w:r>
      <w:r>
        <w:rPr>
          <w:rFonts w:ascii="Times New Roman" w:cs="Times New Roman" w:eastAsia="Times New Roman" w:hAnsi="Times New Roman"/>
          <w:sz w:val="22"/>
          <w:szCs w:val="22"/>
        </w:rPr>
        <w:t xml:space="preserve">.</w:t>
      </w:r>
    </w:p>
    <w:p>
      <w:pPr>
        <w:spacing w:after="160" w:line="300"/>
        <w:jc w:val="both"/>
      </w:pPr>
      <w:r>
        <w:rPr>
          <w:rFonts w:ascii="Times New Roman" w:cs="Times New Roman" w:eastAsia="Times New Roman" w:hAnsi="Times New Roman"/>
          <w:b/>
          <w:bCs/>
          <w:color w:val="16505E"/>
          <w:sz w:val="22"/>
          <w:szCs w:val="22"/>
        </w:rPr>
        <w:t xml:space="preserve">[Eventuali altri intervenuti, con l'indicazione della qualifica; in mancanza, eliminare il presente capoverso.]</w:t>
      </w:r>
    </w:p>
    <w:p>
      <w:pPr>
        <w:spacing w:after="160" w:line="300"/>
        <w:jc w:val="both"/>
      </w:pPr>
      <w:r>
        <w:rPr>
          <w:rFonts w:ascii="Times New Roman" w:cs="Times New Roman" w:eastAsia="Times New Roman" w:hAnsi="Times New Roman"/>
          <w:sz w:val="22"/>
          <w:szCs w:val="22"/>
        </w:rPr>
        <w:t xml:space="preserve">Assume la presidenza il Presidente del Collegio Sindacale il quale, constatata la regolare costituzione dell'organo, dichiara aperta la seduta e chiama a fungere da segretario </w:t>
      </w:r>
      <w:r>
        <w:rPr>
          <w:rFonts w:ascii="Times New Roman" w:cs="Times New Roman" w:eastAsia="Times New Roman" w:hAnsi="Times New Roman"/>
          <w:b/>
          <w:bCs/>
          <w:color w:val="16505E"/>
          <w:sz w:val="22"/>
          <w:szCs w:val="22"/>
        </w:rPr>
        <w:t xml:space="preserve">[nome e cognome]</w:t>
      </w:r>
      <w:r>
        <w:rPr>
          <w:rFonts w:ascii="Times New Roman" w:cs="Times New Roman" w:eastAsia="Times New Roman" w:hAnsi="Times New Roman"/>
          <w:sz w:val="22"/>
          <w:szCs w:val="22"/>
        </w:rPr>
        <w:t xml:space="preserve">, che accetta.</w:t>
      </w:r>
    </w:p>
    <w:p>
      <w:pPr>
        <w:spacing w:after="160" w:before="320"/>
      </w:pPr>
      <w:r>
        <w:rPr>
          <w:rFonts w:ascii="Times New Roman" w:cs="Times New Roman" w:eastAsia="Times New Roman" w:hAnsi="Times New Roman"/>
          <w:b/>
          <w:bCs/>
          <w:caps/>
          <w:color w:val="16505E"/>
          <w:sz w:val="22"/>
          <w:szCs w:val="22"/>
        </w:rPr>
        <w:t xml:space="preserve">1. Premessa</w:t>
      </w:r>
    </w:p>
    <w:p>
      <w:pPr>
        <w:spacing w:after="160" w:line="300"/>
        <w:jc w:val="both"/>
      </w:pPr>
      <w:r>
        <w:rPr>
          <w:rFonts w:ascii="Times New Roman" w:cs="Times New Roman" w:eastAsia="Times New Roman" w:hAnsi="Times New Roman"/>
          <w:sz w:val="22"/>
          <w:szCs w:val="22"/>
        </w:rPr>
        <w:t xml:space="preserve">Il Presidente richiama il disposto dell'art. 2409-septies c.c., ai sensi del quale il Collegio Sindacale e i soggetti incaricati della revisione legale dei conti si scambiano tempestivamente le informazioni rilevanti per l'espletamento dei rispettivi compiti.</w:t>
      </w:r>
    </w:p>
    <w:p>
      <w:pPr>
        <w:spacing w:after="160" w:line="300"/>
        <w:jc w:val="both"/>
      </w:pPr>
      <w:r>
        <w:rPr>
          <w:rFonts w:ascii="Times New Roman" w:cs="Times New Roman" w:eastAsia="Times New Roman" w:hAnsi="Times New Roman"/>
          <w:sz w:val="22"/>
          <w:szCs w:val="22"/>
        </w:rPr>
        <w:t xml:space="preserve">Il Presidente richiama altresì i doveri di vigilanza dell'organo di controllo, con particolare riguardo all'adeguatezza e al concreto funzionamento dell'assetto organizzativo, amministrativo e contabile, del sistema di controllo interno e di gestione dei rischi, nonché al coordinamento delle funzioni di controllo.</w:t>
      </w:r>
    </w:p>
    <w:p>
      <w:pPr>
        <w:spacing w:after="160" w:line="300"/>
        <w:jc w:val="both"/>
      </w:pPr>
      <w:r>
        <w:rPr>
          <w:rFonts w:ascii="Times New Roman" w:cs="Times New Roman" w:eastAsia="Times New Roman" w:hAnsi="Times New Roman"/>
          <w:sz w:val="22"/>
          <w:szCs w:val="22"/>
        </w:rPr>
        <w:t xml:space="preserve">Il Collegio dà atto che il presente incontro si colloca </w:t>
      </w:r>
      <w:r>
        <w:rPr>
          <w:rFonts w:ascii="Times New Roman" w:cs="Times New Roman" w:eastAsia="Times New Roman" w:hAnsi="Times New Roman"/>
          <w:b/>
          <w:bCs/>
          <w:color w:val="16505E"/>
          <w:sz w:val="22"/>
          <w:szCs w:val="22"/>
        </w:rPr>
        <w:t xml:space="preserve">[in fase di avvio dell'esercizio / nel corso dell'esercizio, a seguito di fatti rilevanti sopravvenuti / in fase antecedente all'approvazione del progetto di bilancio]</w:t>
      </w:r>
      <w:r>
        <w:rPr>
          <w:rFonts w:ascii="Times New Roman" w:cs="Times New Roman" w:eastAsia="Times New Roman" w:hAnsi="Times New Roman"/>
          <w:sz w:val="22"/>
          <w:szCs w:val="22"/>
        </w:rPr>
        <w:t xml:space="preserve"> e che il precedente scambio di informazioni ha avuto luogo in data </w:t>
      </w:r>
      <w:r>
        <w:rPr>
          <w:rFonts w:ascii="Times New Roman" w:cs="Times New Roman" w:eastAsia="Times New Roman" w:hAnsi="Times New Roman"/>
          <w:b/>
          <w:bCs/>
          <w:color w:val="16505E"/>
          <w:sz w:val="22"/>
          <w:szCs w:val="22"/>
        </w:rPr>
        <w:t xml:space="preserve">[data del precedente incontro, ovvero indicazione che si tratta del primo incontro dell'esercizio]</w:t>
      </w:r>
      <w:r>
        <w:rPr>
          <w:rFonts w:ascii="Times New Roman" w:cs="Times New Roman" w:eastAsia="Times New Roman" w:hAnsi="Times New Roman"/>
          <w:sz w:val="22"/>
          <w:szCs w:val="22"/>
        </w:rPr>
        <w:t xml:space="preserve">.</w:t>
      </w:r>
    </w:p>
    <w:p>
      <w:pPr>
        <w:spacing w:after="160" w:before="320"/>
      </w:pPr>
      <w:r>
        <w:rPr>
          <w:rFonts w:ascii="Times New Roman" w:cs="Times New Roman" w:eastAsia="Times New Roman" w:hAnsi="Times New Roman"/>
          <w:b/>
          <w:bCs/>
          <w:caps/>
          <w:color w:val="16505E"/>
          <w:sz w:val="22"/>
          <w:szCs w:val="22"/>
        </w:rPr>
        <w:t xml:space="preserve">2. Informazioni trasmesse dal Collegio Sindacale</w:t>
      </w:r>
    </w:p>
    <w:p>
      <w:pPr>
        <w:spacing w:after="160" w:line="300"/>
        <w:jc w:val="both"/>
      </w:pPr>
      <w:r>
        <w:rPr>
          <w:rFonts w:ascii="Times New Roman" w:cs="Times New Roman" w:eastAsia="Times New Roman" w:hAnsi="Times New Roman"/>
          <w:sz w:val="22"/>
          <w:szCs w:val="22"/>
        </w:rPr>
        <w:t xml:space="preserve">Il Collegio porta a conoscenza del soggetto incaricato della revisione legale gli elementi di seguito indicati, acquisiti nell'esercizio della propria attività di vigilanza:</w:t>
      </w:r>
    </w:p>
    <w:p>
      <w:pPr>
        <w:pStyle w:val="ListParagraph"/>
        <w:numPr>
          <w:ilvl w:val="0"/>
          <w:numId w:val="3"/>
        </w:numPr>
        <w:spacing w:after="120" w:line="300"/>
        <w:jc w:val="both"/>
      </w:pPr>
      <w:r>
        <w:rPr>
          <w:rFonts w:ascii="Times New Roman" w:cs="Times New Roman" w:eastAsia="Times New Roman" w:hAnsi="Times New Roman"/>
          <w:b/>
          <w:bCs/>
          <w:color w:val="16505E"/>
          <w:sz w:val="22"/>
          <w:szCs w:val="22"/>
        </w:rPr>
        <w:t xml:space="preserve">[esiti delle verifiche e delle ispezioni svolte nel periodo, con indicazione delle anomalie eventualmente rilevate]</w:t>
      </w:r>
    </w:p>
    <w:p>
      <w:pPr>
        <w:pStyle w:val="ListParagraph"/>
        <w:numPr>
          <w:ilvl w:val="0"/>
          <w:numId w:val="3"/>
        </w:numPr>
        <w:spacing w:after="120" w:line="300"/>
        <w:jc w:val="both"/>
      </w:pPr>
      <w:r>
        <w:rPr>
          <w:rFonts w:ascii="Times New Roman" w:cs="Times New Roman" w:eastAsia="Times New Roman" w:hAnsi="Times New Roman"/>
          <w:b/>
          <w:bCs/>
          <w:color w:val="16505E"/>
          <w:sz w:val="22"/>
          <w:szCs w:val="22"/>
        </w:rPr>
        <w:t xml:space="preserve">[operazioni con parti correlate o operazioni atipiche o inusuali di importo significativo]</w:t>
      </w:r>
    </w:p>
    <w:p>
      <w:pPr>
        <w:pStyle w:val="ListParagraph"/>
        <w:numPr>
          <w:ilvl w:val="0"/>
          <w:numId w:val="3"/>
        </w:numPr>
        <w:spacing w:after="120" w:line="300"/>
        <w:jc w:val="both"/>
      </w:pPr>
      <w:r>
        <w:rPr>
          <w:rFonts w:ascii="Times New Roman" w:cs="Times New Roman" w:eastAsia="Times New Roman" w:hAnsi="Times New Roman"/>
          <w:b/>
          <w:bCs/>
          <w:color w:val="16505E"/>
          <w:sz w:val="22"/>
          <w:szCs w:val="22"/>
        </w:rPr>
        <w:t xml:space="preserve">[elementi rilevati in ordine alla regolare tenuta della contabilità e delle scritture obbligatorie]</w:t>
      </w:r>
    </w:p>
    <w:p>
      <w:pPr>
        <w:pStyle w:val="ListParagraph"/>
        <w:numPr>
          <w:ilvl w:val="0"/>
          <w:numId w:val="3"/>
        </w:numPr>
        <w:spacing w:after="120" w:line="300"/>
        <w:jc w:val="both"/>
      </w:pPr>
      <w:r>
        <w:rPr>
          <w:rFonts w:ascii="Times New Roman" w:cs="Times New Roman" w:eastAsia="Times New Roman" w:hAnsi="Times New Roman"/>
          <w:b/>
          <w:bCs/>
          <w:color w:val="16505E"/>
          <w:sz w:val="22"/>
          <w:szCs w:val="22"/>
        </w:rPr>
        <w:t xml:space="preserve">[segnali di squilibrio patrimoniale, economico o finanziario rilevanti ai fini del Codice della crisi]</w:t>
      </w:r>
    </w:p>
    <w:p>
      <w:pPr>
        <w:pStyle w:val="ListParagraph"/>
        <w:numPr>
          <w:ilvl w:val="0"/>
          <w:numId w:val="3"/>
        </w:numPr>
        <w:spacing w:after="120" w:line="300"/>
        <w:jc w:val="both"/>
      </w:pPr>
      <w:r>
        <w:rPr>
          <w:rFonts w:ascii="Times New Roman" w:cs="Times New Roman" w:eastAsia="Times New Roman" w:hAnsi="Times New Roman"/>
          <w:b/>
          <w:bCs/>
          <w:color w:val="16505E"/>
          <w:sz w:val="22"/>
          <w:szCs w:val="22"/>
        </w:rPr>
        <w:t xml:space="preserve">[criticità rilevate nell'assetto organizzativo, amministrativo e contabile e nel sistema di controllo interno]</w:t>
      </w:r>
    </w:p>
    <w:p>
      <w:pPr>
        <w:pStyle w:val="ListParagraph"/>
        <w:numPr>
          <w:ilvl w:val="0"/>
          <w:numId w:val="3"/>
        </w:numPr>
        <w:spacing w:after="120" w:line="300"/>
        <w:jc w:val="both"/>
      </w:pPr>
      <w:r>
        <w:rPr>
          <w:rFonts w:ascii="Times New Roman" w:cs="Times New Roman" w:eastAsia="Times New Roman" w:hAnsi="Times New Roman"/>
          <w:b/>
          <w:bCs/>
          <w:color w:val="16505E"/>
          <w:sz w:val="22"/>
          <w:szCs w:val="22"/>
        </w:rPr>
        <w:t xml:space="preserve">[denunzie dei soci ai sensi dell'art. 2396-ter c.c. e ogni altra segnalazione pervenuta al Collegio]</w:t>
      </w:r>
    </w:p>
    <w:p>
      <w:pPr>
        <w:spacing w:before="60"/>
        <w:jc w:val="both"/>
      </w:pPr>
      <w:r>
        <w:rPr>
          <w:rFonts w:ascii="Times New Roman" w:cs="Times New Roman" w:eastAsia="Times New Roman" w:hAnsi="Times New Roman"/>
          <w:b/>
          <w:bCs/>
          <w:color w:val="16505E"/>
          <w:sz w:val="22"/>
          <w:szCs w:val="22"/>
        </w:rPr>
        <w:t xml:space="preserve">[Eliminare le voci non pertinenti. Ove nel periodo non siano emersi elementi da trasmettere, sostituire l'elenco con una attestazione espressa in tal senso, evitando di lasciare il punto privo di contenuto.]</w:t>
      </w:r>
    </w:p>
    <w:p>
      <w:pPr>
        <w:spacing w:after="160" w:before="320"/>
      </w:pPr>
      <w:r>
        <w:rPr>
          <w:rFonts w:ascii="Times New Roman" w:cs="Times New Roman" w:eastAsia="Times New Roman" w:hAnsi="Times New Roman"/>
          <w:b/>
          <w:bCs/>
          <w:caps/>
          <w:color w:val="16505E"/>
          <w:sz w:val="22"/>
          <w:szCs w:val="22"/>
        </w:rPr>
        <w:t xml:space="preserve">3. Informazioni ricevute dal soggetto incaricato della revisione legale</w:t>
      </w:r>
    </w:p>
    <w:p>
      <w:pPr>
        <w:spacing w:after="160" w:line="300"/>
        <w:jc w:val="both"/>
      </w:pPr>
      <w:r>
        <w:rPr>
          <w:rFonts w:ascii="Times New Roman" w:cs="Times New Roman" w:eastAsia="Times New Roman" w:hAnsi="Times New Roman"/>
          <w:sz w:val="22"/>
          <w:szCs w:val="22"/>
        </w:rPr>
        <w:t xml:space="preserve">Il soggetto incaricato della revisione legale riferisce quanto segue:</w:t>
      </w:r>
    </w:p>
    <w:p>
      <w:pPr>
        <w:pStyle w:val="ListParagraph"/>
        <w:numPr>
          <w:ilvl w:val="0"/>
          <w:numId w:val="3"/>
        </w:numPr>
        <w:spacing w:after="120" w:line="300"/>
        <w:jc w:val="both"/>
      </w:pPr>
      <w:r>
        <w:rPr>
          <w:rFonts w:ascii="Times New Roman" w:cs="Times New Roman" w:eastAsia="Times New Roman" w:hAnsi="Times New Roman"/>
          <w:sz w:val="22"/>
          <w:szCs w:val="22"/>
        </w:rPr>
        <w:t xml:space="preserve">stato di avanzamento dell'attività di revisione: </w:t>
      </w:r>
      <w:r>
        <w:rPr>
          <w:rFonts w:ascii="Times New Roman" w:cs="Times New Roman" w:eastAsia="Times New Roman" w:hAnsi="Times New Roman"/>
          <w:b/>
          <w:bCs/>
          <w:color w:val="16505E"/>
          <w:sz w:val="22"/>
          <w:szCs w:val="22"/>
        </w:rPr>
        <w:t xml:space="preserve">[descrizione]</w:t>
      </w:r>
    </w:p>
    <w:p>
      <w:pPr>
        <w:pStyle w:val="ListParagraph"/>
        <w:numPr>
          <w:ilvl w:val="0"/>
          <w:numId w:val="3"/>
        </w:numPr>
        <w:spacing w:after="120" w:line="300"/>
        <w:jc w:val="both"/>
      </w:pPr>
      <w:r>
        <w:rPr>
          <w:rFonts w:ascii="Times New Roman" w:cs="Times New Roman" w:eastAsia="Times New Roman" w:hAnsi="Times New Roman"/>
          <w:sz w:val="22"/>
          <w:szCs w:val="22"/>
        </w:rPr>
        <w:t xml:space="preserve">aree identificate come a rischio significativo e relativo approccio di verifica: </w:t>
      </w:r>
      <w:r>
        <w:rPr>
          <w:rFonts w:ascii="Times New Roman" w:cs="Times New Roman" w:eastAsia="Times New Roman" w:hAnsi="Times New Roman"/>
          <w:b/>
          <w:bCs/>
          <w:color w:val="16505E"/>
          <w:sz w:val="22"/>
          <w:szCs w:val="22"/>
        </w:rPr>
        <w:t xml:space="preserve">[descrizione]</w:t>
      </w:r>
    </w:p>
    <w:p>
      <w:pPr>
        <w:pStyle w:val="ListParagraph"/>
        <w:numPr>
          <w:ilvl w:val="0"/>
          <w:numId w:val="3"/>
        </w:numPr>
        <w:spacing w:after="120" w:line="300"/>
        <w:jc w:val="both"/>
      </w:pPr>
      <w:r>
        <w:rPr>
          <w:rFonts w:ascii="Times New Roman" w:cs="Times New Roman" w:eastAsia="Times New Roman" w:hAnsi="Times New Roman"/>
          <w:sz w:val="22"/>
          <w:szCs w:val="22"/>
        </w:rPr>
        <w:t xml:space="preserve">carenze significative eventualmente rilevate nel sistema di controllo interno: </w:t>
      </w:r>
      <w:r>
        <w:rPr>
          <w:rFonts w:ascii="Times New Roman" w:cs="Times New Roman" w:eastAsia="Times New Roman" w:hAnsi="Times New Roman"/>
          <w:b/>
          <w:bCs/>
          <w:color w:val="16505E"/>
          <w:sz w:val="22"/>
          <w:szCs w:val="22"/>
        </w:rPr>
        <w:t xml:space="preserve">[descrizione]</w:t>
      </w:r>
    </w:p>
    <w:p>
      <w:pPr>
        <w:pStyle w:val="ListParagraph"/>
        <w:numPr>
          <w:ilvl w:val="0"/>
          <w:numId w:val="3"/>
        </w:numPr>
        <w:spacing w:after="120" w:line="300"/>
        <w:jc w:val="both"/>
      </w:pPr>
      <w:r>
        <w:rPr>
          <w:rFonts w:ascii="Times New Roman" w:cs="Times New Roman" w:eastAsia="Times New Roman" w:hAnsi="Times New Roman"/>
          <w:sz w:val="22"/>
          <w:szCs w:val="22"/>
        </w:rPr>
        <w:t xml:space="preserve">rilievi e osservazioni formulati nel periodo: </w:t>
      </w:r>
      <w:r>
        <w:rPr>
          <w:rFonts w:ascii="Times New Roman" w:cs="Times New Roman" w:eastAsia="Times New Roman" w:hAnsi="Times New Roman"/>
          <w:b/>
          <w:bCs/>
          <w:color w:val="16505E"/>
          <w:sz w:val="22"/>
          <w:szCs w:val="22"/>
        </w:rPr>
        <w:t xml:space="preserve">[descrizione]</w:t>
      </w:r>
    </w:p>
    <w:p>
      <w:pPr>
        <w:pStyle w:val="ListParagraph"/>
        <w:numPr>
          <w:ilvl w:val="0"/>
          <w:numId w:val="3"/>
        </w:numPr>
        <w:spacing w:after="120" w:line="300"/>
        <w:jc w:val="both"/>
      </w:pPr>
      <w:r>
        <w:rPr>
          <w:rFonts w:ascii="Times New Roman" w:cs="Times New Roman" w:eastAsia="Times New Roman" w:hAnsi="Times New Roman"/>
          <w:sz w:val="22"/>
          <w:szCs w:val="22"/>
        </w:rPr>
        <w:t xml:space="preserve">valutazioni in ordine alla continuità aziendale: </w:t>
      </w:r>
      <w:r>
        <w:rPr>
          <w:rFonts w:ascii="Times New Roman" w:cs="Times New Roman" w:eastAsia="Times New Roman" w:hAnsi="Times New Roman"/>
          <w:b/>
          <w:bCs/>
          <w:color w:val="16505E"/>
          <w:sz w:val="22"/>
          <w:szCs w:val="22"/>
        </w:rPr>
        <w:t xml:space="preserve">[descrizione]</w:t>
      </w:r>
    </w:p>
    <w:p>
      <w:pPr>
        <w:pStyle w:val="ListParagraph"/>
        <w:numPr>
          <w:ilvl w:val="0"/>
          <w:numId w:val="3"/>
        </w:numPr>
        <w:spacing w:after="120" w:line="300"/>
        <w:jc w:val="both"/>
      </w:pPr>
      <w:r>
        <w:rPr>
          <w:rFonts w:ascii="Times New Roman" w:cs="Times New Roman" w:eastAsia="Times New Roman" w:hAnsi="Times New Roman"/>
          <w:sz w:val="22"/>
          <w:szCs w:val="22"/>
        </w:rPr>
        <w:t xml:space="preserve">stato dei rilievi formulati nell'esercizio precedente e relativo seguito: </w:t>
      </w:r>
      <w:r>
        <w:rPr>
          <w:rFonts w:ascii="Times New Roman" w:cs="Times New Roman" w:eastAsia="Times New Roman" w:hAnsi="Times New Roman"/>
          <w:b/>
          <w:bCs/>
          <w:color w:val="16505E"/>
          <w:sz w:val="22"/>
          <w:szCs w:val="22"/>
        </w:rPr>
        <w:t xml:space="preserve">[descrizione]</w:t>
      </w:r>
    </w:p>
    <w:p>
      <w:pPr>
        <w:pStyle w:val="ListParagraph"/>
        <w:numPr>
          <w:ilvl w:val="0"/>
          <w:numId w:val="3"/>
        </w:numPr>
        <w:spacing w:after="120" w:line="300"/>
        <w:jc w:val="both"/>
      </w:pPr>
      <w:r>
        <w:rPr>
          <w:rFonts w:ascii="Times New Roman" w:cs="Times New Roman" w:eastAsia="Times New Roman" w:hAnsi="Times New Roman"/>
          <w:sz w:val="22"/>
          <w:szCs w:val="22"/>
        </w:rPr>
        <w:t xml:space="preserve">rapporti con le funzioni di internal audit, compliance e risk management, ove esistenti: </w:t>
      </w:r>
      <w:r>
        <w:rPr>
          <w:rFonts w:ascii="Times New Roman" w:cs="Times New Roman" w:eastAsia="Times New Roman" w:hAnsi="Times New Roman"/>
          <w:b/>
          <w:bCs/>
          <w:color w:val="16505E"/>
          <w:sz w:val="22"/>
          <w:szCs w:val="22"/>
        </w:rPr>
        <w:t xml:space="preserve">[descrizione, ovvero attestazione che tali funzioni non sono istituite]</w:t>
      </w:r>
    </w:p>
    <w:p>
      <w:pPr>
        <w:spacing w:after="160" w:before="320"/>
      </w:pPr>
      <w:r>
        <w:rPr>
          <w:rFonts w:ascii="Times New Roman" w:cs="Times New Roman" w:eastAsia="Times New Roman" w:hAnsi="Times New Roman"/>
          <w:b/>
          <w:bCs/>
          <w:caps/>
          <w:color w:val="16505E"/>
          <w:sz w:val="22"/>
          <w:szCs w:val="22"/>
        </w:rPr>
        <w:t xml:space="preserve">4. Determinazioni del Collegio Sindacale</w:t>
      </w:r>
    </w:p>
    <w:p>
      <w:pPr>
        <w:spacing w:after="160" w:line="300"/>
        <w:jc w:val="both"/>
      </w:pPr>
      <w:r>
        <w:rPr>
          <w:rFonts w:ascii="Times New Roman" w:cs="Times New Roman" w:eastAsia="Times New Roman" w:hAnsi="Times New Roman"/>
          <w:sz w:val="22"/>
          <w:szCs w:val="22"/>
        </w:rPr>
        <w:t xml:space="preserve">All'esito dello scambio di informazioni, il Collegio Sindacale </w:t>
      </w:r>
      <w:r>
        <w:rPr>
          <w:rFonts w:ascii="Times New Roman" w:cs="Times New Roman" w:eastAsia="Times New Roman" w:hAnsi="Times New Roman"/>
          <w:b/>
          <w:bCs/>
          <w:color w:val="16505E"/>
          <w:sz w:val="22"/>
          <w:szCs w:val="22"/>
        </w:rPr>
        <w:t xml:space="preserve">[delibera di svolgere le seguenti attività di verifica: descrizione – documentazione da acquisire: descrizione – termine: data – seduta nella quale sarà data evidenza dell'esito: riferimento]</w:t>
      </w:r>
      <w:r>
        <w:rPr>
          <w:rFonts w:ascii="Times New Roman" w:cs="Times New Roman" w:eastAsia="Times New Roman" w:hAnsi="Times New Roman"/>
          <w:sz w:val="22"/>
          <w:szCs w:val="22"/>
        </w:rPr>
        <w:t xml:space="preserve">.</w:t>
      </w:r>
    </w:p>
    <w:p>
      <w:pPr>
        <w:spacing w:after="160" w:line="300"/>
        <w:jc w:val="both"/>
      </w:pPr>
      <w:r>
        <w:rPr>
          <w:rFonts w:ascii="Times New Roman" w:cs="Times New Roman" w:eastAsia="Times New Roman" w:hAnsi="Times New Roman"/>
          <w:b/>
          <w:bCs/>
          <w:color w:val="16505E"/>
          <w:sz w:val="22"/>
          <w:szCs w:val="22"/>
        </w:rPr>
        <w:t xml:space="preserve">[In alternativa, ove non emergano elementi che richiedano interventi ulteriori, dare atto espressamente che dalle informazioni scambiate non sono emersi elementi che rendano necessarie verifiche ulteriori rispetto a quelle previste dal programma di vigilanza in essere. Il punto non va lasciato in bianco: l'assenza di determinazioni è essa stessa una valutazione e come tale va verbalizzata.]</w:t>
      </w:r>
    </w:p>
    <w:p>
      <w:pPr>
        <w:spacing w:after="160" w:line="300"/>
        <w:jc w:val="both"/>
      </w:pPr>
      <w:r>
        <w:rPr>
          <w:rFonts w:ascii="Times New Roman" w:cs="Times New Roman" w:eastAsia="Times New Roman" w:hAnsi="Times New Roman"/>
          <w:sz w:val="22"/>
          <w:szCs w:val="22"/>
        </w:rPr>
        <w:t xml:space="preserve">Il Collegio dà atto che copia del presente verbale è </w:t>
      </w:r>
      <w:r>
        <w:rPr>
          <w:rFonts w:ascii="Times New Roman" w:cs="Times New Roman" w:eastAsia="Times New Roman" w:hAnsi="Times New Roman"/>
          <w:b/>
          <w:bCs/>
          <w:color w:val="16505E"/>
          <w:sz w:val="22"/>
          <w:szCs w:val="22"/>
        </w:rPr>
        <w:t xml:space="preserve">[trasmessa a / conservata presso]</w:t>
      </w:r>
      <w:r>
        <w:rPr>
          <w:rFonts w:ascii="Times New Roman" w:cs="Times New Roman" w:eastAsia="Times New Roman" w:hAnsi="Times New Roman"/>
          <w:sz w:val="22"/>
          <w:szCs w:val="22"/>
        </w:rPr>
        <w:t xml:space="preserve"> </w:t>
      </w:r>
      <w:r>
        <w:rPr>
          <w:rFonts w:ascii="Times New Roman" w:cs="Times New Roman" w:eastAsia="Times New Roman" w:hAnsi="Times New Roman"/>
          <w:b/>
          <w:bCs/>
          <w:color w:val="16505E"/>
          <w:sz w:val="22"/>
          <w:szCs w:val="22"/>
        </w:rPr>
        <w:t xml:space="preserve">[destinatario o luogo di conservazione]</w:t>
      </w:r>
      <w:r>
        <w:rPr>
          <w:rFonts w:ascii="Times New Roman" w:cs="Times New Roman" w:eastAsia="Times New Roman" w:hAnsi="Times New Roman"/>
          <w:sz w:val="22"/>
          <w:szCs w:val="22"/>
        </w:rPr>
        <w:t xml:space="preserve">.</w:t>
      </w:r>
    </w:p>
    <w:p>
      <w:pPr>
        <w:spacing w:after="160" w:before="320"/>
      </w:pPr>
      <w:r>
        <w:rPr>
          <w:rFonts w:ascii="Times New Roman" w:cs="Times New Roman" w:eastAsia="Times New Roman" w:hAnsi="Times New Roman"/>
          <w:b/>
          <w:bCs/>
          <w:caps/>
          <w:color w:val="16505E"/>
          <w:sz w:val="22"/>
          <w:szCs w:val="22"/>
        </w:rPr>
        <w:t xml:space="preserve">5. Chiusura</w:t>
      </w:r>
    </w:p>
    <w:p>
      <w:pPr>
        <w:spacing w:after="160" w:line="300"/>
        <w:jc w:val="both"/>
      </w:pPr>
      <w:r>
        <w:rPr>
          <w:rFonts w:ascii="Times New Roman" w:cs="Times New Roman" w:eastAsia="Times New Roman" w:hAnsi="Times New Roman"/>
          <w:sz w:val="22"/>
          <w:szCs w:val="22"/>
        </w:rPr>
        <w:t xml:space="preserve">Non essendovi altro da trattare, il Presidente dichiara chiusa la seduta alle ore </w:t>
      </w:r>
      <w:r>
        <w:rPr>
          <w:rFonts w:ascii="Times New Roman" w:cs="Times New Roman" w:eastAsia="Times New Roman" w:hAnsi="Times New Roman"/>
          <w:b/>
          <w:bCs/>
          <w:color w:val="16505E"/>
          <w:sz w:val="22"/>
          <w:szCs w:val="22"/>
        </w:rPr>
        <w:t xml:space="preserve">[hh:mm]</w:t>
      </w:r>
      <w:r>
        <w:rPr>
          <w:rFonts w:ascii="Times New Roman" w:cs="Times New Roman" w:eastAsia="Times New Roman" w:hAnsi="Times New Roman"/>
          <w:sz w:val="22"/>
          <w:szCs w:val="22"/>
        </w:rPr>
        <w:t xml:space="preserve">, previa redazione, lettura e approvazione del presente verbale, che viene trascritto nel libro delle adunanze e delle deliberazioni del Collegio Sindacale e sottoscritto da tutti i componenti presenti.</w:t>
      </w:r>
    </w:p>
    <w:p>
      <w:pPr>
        <w:spacing w:before="400"/>
        <w:jc w:val="both"/>
      </w:pPr>
      <w:r>
        <w:rPr>
          <w:rFonts w:ascii="Times New Roman" w:cs="Times New Roman" w:eastAsia="Times New Roman" w:hAnsi="Times New Roman"/>
          <w:sz w:val="22"/>
          <w:szCs w:val="22"/>
        </w:rPr>
        <w:t xml:space="preserve"/>
      </w:r>
    </w:p>
    <w:p>
      <w:pPr>
        <w:spacing w:after="400"/>
        <w:jc w:val="center"/>
      </w:pPr>
      <w:r>
        <w:rPr>
          <w:rFonts w:ascii="Times New Roman" w:cs="Times New Roman" w:eastAsia="Times New Roman" w:hAnsi="Times New Roman"/>
          <w:b/>
          <w:bCs/>
          <w:sz w:val="22"/>
          <w:szCs w:val="22"/>
        </w:rPr>
        <w:t xml:space="preserve">Il Collegio Sindacale</w:t>
      </w:r>
    </w:p>
    <w:p>
      <w:pPr>
        <w:spacing w:after="320"/>
        <w:jc w:val="left"/>
      </w:pPr>
      <w:r>
        <w:rPr>
          <w:rFonts w:ascii="Times New Roman" w:cs="Times New Roman" w:eastAsia="Times New Roman" w:hAnsi="Times New Roman"/>
          <w:b/>
          <w:bCs/>
          <w:color w:val="16505E"/>
          <w:sz w:val="22"/>
          <w:szCs w:val="22"/>
        </w:rPr>
        <w:t xml:space="preserve">[Nome e cognome]</w:t>
      </w:r>
      <w:r>
        <w:rPr>
          <w:rFonts w:ascii="Times New Roman" w:cs="Times New Roman" w:eastAsia="Times New Roman" w:hAnsi="Times New Roman"/>
          <w:sz w:val="22"/>
          <w:szCs w:val="22"/>
        </w:rPr>
        <w:t xml:space="preserve"> – Presidente ____________________________</w:t>
      </w:r>
    </w:p>
    <w:p>
      <w:pPr>
        <w:spacing w:after="320"/>
        <w:jc w:val="left"/>
      </w:pPr>
      <w:r>
        <w:rPr>
          <w:rFonts w:ascii="Times New Roman" w:cs="Times New Roman" w:eastAsia="Times New Roman" w:hAnsi="Times New Roman"/>
          <w:b/>
          <w:bCs/>
          <w:color w:val="16505E"/>
          <w:sz w:val="22"/>
          <w:szCs w:val="22"/>
        </w:rPr>
        <w:t xml:space="preserve">[Nome e cognome]</w:t>
      </w:r>
      <w:r>
        <w:rPr>
          <w:rFonts w:ascii="Times New Roman" w:cs="Times New Roman" w:eastAsia="Times New Roman" w:hAnsi="Times New Roman"/>
          <w:sz w:val="22"/>
          <w:szCs w:val="22"/>
        </w:rPr>
        <w:t xml:space="preserve"> – Sindaco effettivo ____________________________</w:t>
      </w:r>
    </w:p>
    <w:p>
      <w:pPr>
        <w:spacing w:after="320"/>
        <w:jc w:val="left"/>
      </w:pPr>
      <w:r>
        <w:rPr>
          <w:rFonts w:ascii="Times New Roman" w:cs="Times New Roman" w:eastAsia="Times New Roman" w:hAnsi="Times New Roman"/>
          <w:b/>
          <w:bCs/>
          <w:color w:val="16505E"/>
          <w:sz w:val="22"/>
          <w:szCs w:val="22"/>
        </w:rPr>
        <w:t xml:space="preserve">[Nome e cognome]</w:t>
      </w:r>
      <w:r>
        <w:rPr>
          <w:rFonts w:ascii="Times New Roman" w:cs="Times New Roman" w:eastAsia="Times New Roman" w:hAnsi="Times New Roman"/>
          <w:sz w:val="22"/>
          <w:szCs w:val="22"/>
        </w:rPr>
        <w:t xml:space="preserve"> – Sindaco effettivo ____________________________</w:t>
      </w:r>
    </w:p>
    <w:p>
      <w:pPr>
        <w:pageBreakBefore/>
        <w:spacing w:after="200"/>
      </w:pPr>
      <w:r>
        <w:rPr>
          <w:rFonts w:ascii="Times New Roman" w:cs="Times New Roman" w:eastAsia="Times New Roman" w:hAnsi="Times New Roman"/>
          <w:b/>
          <w:bCs/>
          <w:caps/>
          <w:color w:val="16505E"/>
          <w:sz w:val="22"/>
          <w:szCs w:val="22"/>
        </w:rPr>
        <w:t xml:space="preserve">NOTE PER LA COMPILAZIONE</w:t>
      </w:r>
    </w:p>
    <w:p>
      <w:pPr>
        <w:spacing w:after="160" w:line="300"/>
        <w:jc w:val="both"/>
      </w:pPr>
      <w:r>
        <w:rPr>
          <w:rFonts w:ascii="Times New Roman" w:cs="Times New Roman" w:eastAsia="Times New Roman" w:hAnsi="Times New Roman"/>
          <w:sz w:val="22"/>
          <w:szCs w:val="22"/>
        </w:rPr>
        <w:t xml:space="preserve">I campi in </w:t>
      </w:r>
      <w:r>
        <w:rPr>
          <w:rFonts w:ascii="Times New Roman" w:cs="Times New Roman" w:eastAsia="Times New Roman" w:hAnsi="Times New Roman"/>
          <w:b/>
          <w:bCs/>
          <w:color w:val="16505E"/>
          <w:sz w:val="22"/>
          <w:szCs w:val="22"/>
        </w:rPr>
        <w:t xml:space="preserve">colore</w:t>
      </w:r>
      <w:r>
        <w:rPr>
          <w:rFonts w:ascii="Times New Roman" w:cs="Times New Roman" w:eastAsia="Times New Roman" w:hAnsi="Times New Roman"/>
          <w:sz w:val="22"/>
          <w:szCs w:val="22"/>
        </w:rPr>
        <w:t xml:space="preserve"> sono segnaposto. Vanno tutti sostituiti o eliminati prima della sottoscrizione: un segnaposto lasciato nel testo rende il documento inutilizzabile come prova.</w:t>
      </w:r>
    </w:p>
    <w:p>
      <w:pPr>
        <w:spacing w:after="160" w:line="300"/>
        <w:jc w:val="both"/>
      </w:pPr>
      <w:r>
        <w:rPr>
          <w:rFonts w:ascii="Times New Roman" w:cs="Times New Roman" w:eastAsia="Times New Roman" w:hAnsi="Times New Roman"/>
          <w:sz w:val="22"/>
          <w:szCs w:val="22"/>
        </w:rPr>
        <w:t xml:space="preserve">Distinguere sempre il dato mancante dal fatto non ancora verificatosi. Il primo va reperito; il secondo va attestato in forma affermativa (« il Collegio dà atto che… »), mai lasciato in bianco.</w:t>
      </w:r>
    </w:p>
    <w:p>
      <w:pPr>
        <w:spacing w:before="200"/>
        <w:jc w:val="both"/>
      </w:pPr>
      <w:r>
        <w:rPr>
          <w:rFonts w:ascii="Times New Roman" w:cs="Times New Roman" w:eastAsia="Times New Roman" w:hAnsi="Times New Roman"/>
          <w:sz w:val="22"/>
          <w:szCs w:val="22"/>
        </w:rPr>
        <w:t xml:space="preserve">Il verbale documenta cinque elementi. Se uno manca, il documento attesta una conversazione e non un atto di vigilanza:</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chi era presente e in quale qualità;</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la data e la modalità dell'incontro;</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che cosa il Collegio ha chiesto o comunicato;</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che cosa il revisore ha riferito;</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che cosa il Collegio ha deciso di guardare di conseguenza.</w:t>
      </w:r>
    </w:p>
    <w:p>
      <w:pPr>
        <w:spacing w:after="160" w:line="300"/>
        <w:jc w:val="both"/>
      </w:pPr>
      <w:r>
        <w:rPr>
          <w:rFonts w:ascii="Times New Roman" w:cs="Times New Roman" w:eastAsia="Times New Roman" w:hAnsi="Times New Roman"/>
          <w:sz w:val="22"/>
          <w:szCs w:val="22"/>
        </w:rPr>
        <w:t xml:space="preserve">Il quinto è quello che manca più spesso ed è l'unico che dimostra che l'informazione ricevuta ha prodotto un effetto.</w:t>
      </w:r>
    </w:p>
    <w:p>
      <w:pPr>
        <w:spacing w:before="200"/>
        <w:jc w:val="both"/>
      </w:pPr>
      <w:r>
        <w:rPr>
          <w:rFonts w:ascii="Times New Roman" w:cs="Times New Roman" w:eastAsia="Times New Roman" w:hAnsi="Times New Roman"/>
          <w:sz w:val="22"/>
          <w:szCs w:val="22"/>
        </w:rPr>
        <w:t xml:space="preserve">Verificare che i riferimenti normativi richiamati siano quelli vigenti alla data della riunione e che le modalità di svolgimento a distanza, ove utilizzate, siano consentite dallo statuto della società.</w:t>
      </w:r>
    </w:p>
    <w:p>
      <w:pPr>
        <w:pBdr>
          <w:bottom w:val="single" w:color="C9CAC5" w:sz="6" w:space="1"/>
        </w:pBdr>
        <w:spacing w:after="240" w:before="120"/>
      </w:pPr>
      <w:r>
        <w:rPr>
          <w:rFonts w:ascii="Times New Roman" w:cs="Times New Roman" w:eastAsia="Times New Roman" w:hAnsi="Times New Roman"/>
          <w:sz w:val="22"/>
          <w:szCs w:val="22"/>
        </w:rPr>
        <w:t xml:space="preserve"/>
      </w:r>
    </w:p>
    <w:p>
      <w:pPr>
        <w:spacing w:after="160" w:line="300"/>
        <w:jc w:val="both"/>
      </w:pPr>
      <w:r>
        <w:rPr>
          <w:rFonts w:ascii="Times New Roman" w:cs="Times New Roman" w:eastAsia="Times New Roman" w:hAnsi="Times New Roman"/>
          <w:i/>
          <w:iCs/>
          <w:color w:val="545A61"/>
          <w:sz w:val="18"/>
          <w:szCs w:val="18"/>
        </w:rPr>
        <w:t xml:space="preserve">Modello informativo a cura della redazione di Sindale. Non sostituisce la valutazione del professionista incaricato e non costituisce un parere professionale.</w:t>
      </w:r>
    </w:p>
    <w:sectPr>
      <w:footerReference w:type="default" r:id="rId7"/>
      <w:pgSz w:w="11906" w:h="16838" w:orient="portrait"/>
      <w:pgMar w:top="1440" w:right="1418" w:bottom="1440"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AC5" w:sz="4" w:space="6"/>
      </w:pBdr>
      <w:tabs>
        <w:tab w:val="right" w:pos="9026"/>
      </w:tabs>
      <w:jc w:val="left"/>
    </w:pPr>
    <w:r>
      <w:rPr>
        <w:rFonts w:ascii="Times New Roman" w:cs="Times New Roman" w:eastAsia="Times New Roman" w:hAnsi="Times New Roman"/>
        <w:color w:val="545A61"/>
        <w:sz w:val="16"/>
        <w:szCs w:val="16"/>
      </w:rPr>
      <w:t xml:space="preserve">Modello di verbale a cura di Sindale · sindale.it</w:t>
    </w:r>
    <w:r>
      <w:rPr>
        <w:rFonts w:ascii="Times New Roman" w:cs="Times New Roman" w:eastAsia="Times New Roman" w:hAnsi="Times New Roman"/>
        <w:sz w:val="16"/>
        <w:szCs w:val="16"/>
      </w:rPr>
      <w:t xml:space="preserve">	</w:t>
    </w:r>
    <w:r>
      <w:rPr>
        <w:rFonts w:ascii="Times New Roman" w:cs="Times New Roman" w:eastAsia="Times New Roman" w:hAnsi="Times New Roman"/>
        <w:color w:val="545A61"/>
        <w:sz w:val="16"/>
        <w:szCs w:val="16"/>
      </w:rPr>
      <w:t xml:space="preserve">Pag. </w:t>
      <w:fldChar w:fldCharType="begin"/>
      <w:instrText xml:space="preserve">PAGE</w:instrText>
      <w:fldChar w:fldCharType="separate"/>
      <w:fldChar w:fldCharType="end"/>
      <w:t xml:space="preserve"> di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54" w:hanging="227"/>
      </w:pPr>
    </w:lvl>
  </w:abstractNum>
  <w:abstractNum w:abstractNumId="3" w15:restartNumberingAfterBreak="0">
    <w:multiLevelType w:val="hybridMultilevel"/>
    <w:lvl w:ilvl="0" w15:tentative="1">
      <w:start w:val="1"/>
      <w:numFmt w:val="decimal"/>
      <w:lvlText w:val="%1."/>
      <w:lvlJc w:val="left"/>
      <w:pPr>
        <w:ind w:left="454" w:hanging="227"/>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2026-08-03T09:39:56.011Z</dcterms:created>
  <dcterms:modified xsi:type="dcterms:W3CDTF">2026-08-03T09:39:56.012Z</dcterms:modified>
</cp:coreProperties>
</file>

<file path=docProps/custom.xml><?xml version="1.0" encoding="utf-8"?>
<Properties xmlns="http://schemas.openxmlformats.org/officeDocument/2006/custom-properties" xmlns:vt="http://schemas.openxmlformats.org/officeDocument/2006/docPropsVTypes"/>
</file>